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29" w:rsidRDefault="000B7E28">
      <w:pPr>
        <w:ind w:left="142"/>
      </w:pPr>
      <w:r>
        <w:t xml:space="preserve">  </w:t>
      </w:r>
      <w:r w:rsidR="007267A6">
        <w:rPr>
          <w:noProof/>
        </w:rPr>
        <w:drawing>
          <wp:inline distT="0" distB="0" distL="0" distR="0">
            <wp:extent cx="1047750" cy="1047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29">
        <w:t xml:space="preserve">                    </w:t>
      </w:r>
      <w:r w:rsidR="00473BB1">
        <w:t xml:space="preserve">  </w:t>
      </w:r>
      <w:r w:rsidR="00473BB1">
        <w:tab/>
      </w:r>
      <w:r w:rsidR="00473BB1">
        <w:tab/>
      </w:r>
      <w:r w:rsidR="00442E29">
        <w:t xml:space="preserve">   </w:t>
      </w:r>
      <w:r w:rsidR="007267A6">
        <w:rPr>
          <w:noProof/>
        </w:rPr>
        <w:drawing>
          <wp:inline distT="0" distB="0" distL="0" distR="0">
            <wp:extent cx="752475" cy="895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29">
        <w:t xml:space="preserve">Hogeschool van Amsterdam       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360"/>
          <w:tab w:val="right" w:pos="9921"/>
        </w:tabs>
        <w:ind w:right="1133"/>
        <w:rPr>
          <w:rFonts w:ascii="Verdana" w:hAnsi="Verdana"/>
          <w:b/>
          <w:color w:val="000000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360"/>
          <w:tab w:val="right" w:pos="9921"/>
        </w:tabs>
        <w:ind w:right="1133"/>
        <w:rPr>
          <w:rFonts w:ascii="Verdana" w:hAnsi="Verdana"/>
          <w:b/>
          <w:color w:val="000000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360"/>
          <w:tab w:val="right" w:pos="9921"/>
        </w:tabs>
        <w:ind w:right="707"/>
        <w:rPr>
          <w:rFonts w:ascii="Verdana" w:hAnsi="Verdana"/>
          <w:b/>
          <w:color w:val="000000"/>
          <w:sz w:val="32"/>
        </w:rPr>
      </w:pPr>
      <w:r>
        <w:rPr>
          <w:rFonts w:ascii="Verdana" w:hAnsi="Verdana"/>
          <w:b/>
          <w:color w:val="000000"/>
          <w:sz w:val="32"/>
        </w:rPr>
        <w:t>Training Opleiding Ervarings Deskundigheid (TOED)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360"/>
          <w:tab w:val="right" w:pos="9921"/>
        </w:tabs>
        <w:ind w:right="1133"/>
        <w:rPr>
          <w:rFonts w:ascii="Verdana" w:hAnsi="Verdana"/>
          <w:b/>
          <w:color w:val="000000"/>
        </w:rPr>
      </w:pPr>
    </w:p>
    <w:p w:rsidR="00442E29" w:rsidRDefault="007901F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360"/>
          <w:tab w:val="right" w:pos="9921"/>
        </w:tabs>
        <w:ind w:right="1133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Op vrijdag 2 februari 2018</w:t>
      </w:r>
      <w:r w:rsidR="00442E29">
        <w:rPr>
          <w:rFonts w:ascii="Verdana" w:hAnsi="Verdana"/>
          <w:b/>
          <w:color w:val="000000"/>
        </w:rPr>
        <w:t xml:space="preserve"> gaat in Amsterdam weer een TOED opleiding van start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360"/>
          <w:tab w:val="right" w:pos="9921"/>
        </w:tabs>
        <w:ind w:right="1133"/>
        <w:rPr>
          <w:rFonts w:ascii="Verdana" w:hAnsi="Verdana"/>
          <w:b/>
          <w:color w:val="000000"/>
          <w:sz w:val="18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Voor wie is de cursus bedoeld?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b/>
          <w:color w:val="000000"/>
          <w:sz w:val="20"/>
        </w:rPr>
      </w:pPr>
    </w:p>
    <w:p w:rsidR="00442E29" w:rsidRDefault="00442E29">
      <w:pPr>
        <w:numPr>
          <w:ilvl w:val="0"/>
          <w:numId w:val="1"/>
        </w:numPr>
        <w:tabs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left="568" w:right="707" w:hanging="56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Bent u (ex)cliënt van de geestelijke gezondheidszorg, de verslavingszorg of de </w:t>
      </w:r>
      <w:r w:rsidR="00473BB1">
        <w:rPr>
          <w:rFonts w:ascii="Verdana" w:hAnsi="Verdana"/>
          <w:color w:val="000000"/>
          <w:sz w:val="20"/>
        </w:rPr>
        <w:t>maatschappelijke opvang</w:t>
      </w:r>
      <w:r>
        <w:rPr>
          <w:rFonts w:ascii="Verdana" w:hAnsi="Verdana"/>
          <w:color w:val="000000"/>
          <w:sz w:val="20"/>
        </w:rPr>
        <w:t>?</w:t>
      </w:r>
    </w:p>
    <w:p w:rsidR="00442E29" w:rsidRDefault="00442E29">
      <w:pPr>
        <w:numPr>
          <w:ilvl w:val="0"/>
          <w:numId w:val="1"/>
        </w:numPr>
        <w:tabs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left="568" w:right="707" w:hanging="56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Wilt u zich op professionele wijze inzetten voor cliënten in de gezondheidszorg vanuit ervaringsdeskundig perspectief?</w:t>
      </w:r>
    </w:p>
    <w:p w:rsidR="007E7CD5" w:rsidRDefault="007E7CD5">
      <w:pPr>
        <w:numPr>
          <w:ilvl w:val="0"/>
          <w:numId w:val="1"/>
        </w:numPr>
        <w:tabs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left="568" w:right="707" w:hanging="56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Bent u als vrijwilliger werkzaam in de zorg voor minimaal 16 uur op een DAC, bij een informatiecentrum, als voorlichter, als AA deelnemer.</w:t>
      </w:r>
    </w:p>
    <w:p w:rsidR="00442E29" w:rsidRDefault="00442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23"/>
        </w:tabs>
        <w:ind w:right="707"/>
        <w:rPr>
          <w:rFonts w:ascii="Arial" w:hAnsi="Arial"/>
          <w:color w:val="000000"/>
          <w:sz w:val="20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Dan is het </w:t>
      </w:r>
      <w:r>
        <w:rPr>
          <w:rFonts w:ascii="Verdana" w:hAnsi="Verdana"/>
          <w:b/>
          <w:bCs/>
          <w:color w:val="000000"/>
          <w:sz w:val="20"/>
          <w:u w:val="single"/>
        </w:rPr>
        <w:t>T</w:t>
      </w:r>
      <w:r>
        <w:rPr>
          <w:rFonts w:ascii="Verdana" w:hAnsi="Verdana"/>
          <w:color w:val="000000"/>
          <w:sz w:val="20"/>
        </w:rPr>
        <w:t xml:space="preserve">raject </w:t>
      </w:r>
      <w:r>
        <w:rPr>
          <w:rFonts w:ascii="Verdana" w:hAnsi="Verdana"/>
          <w:b/>
          <w:bCs/>
          <w:color w:val="000000"/>
          <w:sz w:val="20"/>
          <w:u w:val="single"/>
        </w:rPr>
        <w:t>O</w:t>
      </w:r>
      <w:r>
        <w:rPr>
          <w:rFonts w:ascii="Verdana" w:hAnsi="Verdana"/>
          <w:color w:val="000000"/>
          <w:sz w:val="20"/>
        </w:rPr>
        <w:t xml:space="preserve">pleiding </w:t>
      </w:r>
      <w:r>
        <w:rPr>
          <w:rFonts w:ascii="Verdana" w:hAnsi="Verdana"/>
          <w:b/>
          <w:bCs/>
          <w:color w:val="000000"/>
          <w:sz w:val="20"/>
          <w:u w:val="single"/>
        </w:rPr>
        <w:t>E</w:t>
      </w:r>
      <w:r>
        <w:rPr>
          <w:rFonts w:ascii="Verdana" w:hAnsi="Verdana"/>
          <w:color w:val="000000"/>
          <w:sz w:val="20"/>
        </w:rPr>
        <w:t>rvarings</w:t>
      </w:r>
      <w:r>
        <w:rPr>
          <w:rFonts w:ascii="Verdana" w:hAnsi="Verdana"/>
          <w:b/>
          <w:bCs/>
          <w:color w:val="000000"/>
          <w:sz w:val="20"/>
          <w:u w:val="single"/>
        </w:rPr>
        <w:t>D</w:t>
      </w:r>
      <w:r>
        <w:rPr>
          <w:rFonts w:ascii="Verdana" w:hAnsi="Verdana"/>
          <w:color w:val="000000"/>
          <w:sz w:val="20"/>
        </w:rPr>
        <w:t>eskundigheid wellicht iets voor u. Een vooropleiding is niet nodig. Het gaat om ervaring en levenswijsheid en de wens om als erv</w:t>
      </w:r>
      <w:r w:rsidR="00473BB1">
        <w:rPr>
          <w:rFonts w:ascii="Verdana" w:hAnsi="Verdana"/>
          <w:color w:val="000000"/>
          <w:sz w:val="20"/>
        </w:rPr>
        <w:t>aringsdeskundige te gaan werken; k</w:t>
      </w:r>
      <w:r>
        <w:rPr>
          <w:rFonts w:ascii="Verdana" w:hAnsi="Verdana"/>
          <w:color w:val="000000"/>
          <w:sz w:val="20"/>
        </w:rPr>
        <w:t>unnen reflecteren op de eigen geschiedenis en verhalen van anderen kunnen aanhoren</w:t>
      </w:r>
      <w:r w:rsidR="003D6B13">
        <w:rPr>
          <w:rFonts w:ascii="Verdana" w:hAnsi="Verdana"/>
          <w:color w:val="000000"/>
          <w:sz w:val="20"/>
        </w:rPr>
        <w:t>, kunnen luisteren naar anderen, zijn</w:t>
      </w:r>
      <w:r>
        <w:rPr>
          <w:rFonts w:ascii="Verdana" w:hAnsi="Verdana"/>
          <w:color w:val="000000"/>
          <w:sz w:val="20"/>
        </w:rPr>
        <w:t xml:space="preserve"> belangrijke voorwaarde</w:t>
      </w:r>
      <w:r w:rsidR="003D6B13">
        <w:rPr>
          <w:rFonts w:ascii="Verdana" w:hAnsi="Verdana"/>
          <w:color w:val="000000"/>
          <w:sz w:val="20"/>
        </w:rPr>
        <w:t>n</w:t>
      </w:r>
      <w:r>
        <w:rPr>
          <w:rFonts w:ascii="Verdana" w:hAnsi="Verdana"/>
          <w:color w:val="000000"/>
          <w:sz w:val="20"/>
        </w:rPr>
        <w:t>.</w:t>
      </w:r>
    </w:p>
    <w:p w:rsidR="00690F51" w:rsidRDefault="00690F5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</w:p>
    <w:p w:rsidR="00690F51" w:rsidRPr="00690F51" w:rsidRDefault="00690F5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Een andere v</w:t>
      </w:r>
      <w:r w:rsidRPr="00690F51">
        <w:rPr>
          <w:rFonts w:ascii="Verdana" w:hAnsi="Verdana"/>
          <w:b/>
          <w:color w:val="000000"/>
          <w:sz w:val="20"/>
        </w:rPr>
        <w:t>oorwaarde voor het volgen van de</w:t>
      </w:r>
      <w:r w:rsidR="007901FB">
        <w:rPr>
          <w:rFonts w:ascii="Verdana" w:hAnsi="Verdana"/>
          <w:b/>
          <w:color w:val="000000"/>
          <w:sz w:val="20"/>
        </w:rPr>
        <w:t xml:space="preserve"> opleiding is dat je minimaal 12 uur</w:t>
      </w:r>
      <w:r w:rsidRPr="00690F51">
        <w:rPr>
          <w:rFonts w:ascii="Verdana" w:hAnsi="Verdana"/>
          <w:b/>
          <w:color w:val="000000"/>
          <w:sz w:val="20"/>
        </w:rPr>
        <w:t xml:space="preserve"> vrijwilligerswerk doet in de zorg, in de psychiatrie, de verslavingszorg of de dak-en</w:t>
      </w:r>
      <w:r>
        <w:rPr>
          <w:rFonts w:ascii="Verdana" w:hAnsi="Verdana"/>
          <w:b/>
          <w:color w:val="000000"/>
          <w:sz w:val="20"/>
        </w:rPr>
        <w:t xml:space="preserve"> </w:t>
      </w:r>
      <w:r w:rsidRPr="00690F51">
        <w:rPr>
          <w:rFonts w:ascii="Verdana" w:hAnsi="Verdana"/>
          <w:b/>
          <w:color w:val="000000"/>
          <w:sz w:val="20"/>
        </w:rPr>
        <w:t>thuislozen opvang.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Wat houdt de basiscursus TOED in?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Samen met mede-cursisten bent u onder begeleiding van ervaren docenten en trainers vijftien weken lang, één dag in de week bezig met thema’s zoals:</w:t>
      </w:r>
    </w:p>
    <w:p w:rsidR="00442E29" w:rsidRDefault="00442E29">
      <w:pPr>
        <w:numPr>
          <w:ilvl w:val="0"/>
          <w:numId w:val="3"/>
        </w:numPr>
        <w:tabs>
          <w:tab w:val="left" w:pos="3543"/>
          <w:tab w:val="left" w:pos="4252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het presenteren van uw eigen hulpverleningsverhaal</w:t>
      </w:r>
    </w:p>
    <w:p w:rsidR="00442E29" w:rsidRDefault="00442E29">
      <w:pPr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crisiskaart </w:t>
      </w:r>
    </w:p>
    <w:p w:rsidR="00442E29" w:rsidRDefault="00442E29">
      <w:pPr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samenwerken met je hulpverlener</w:t>
      </w:r>
    </w:p>
    <w:p w:rsidR="00442E29" w:rsidRDefault="00442E29">
      <w:pPr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feedback geven en gespreksvoering</w:t>
      </w:r>
    </w:p>
    <w:p w:rsidR="00442E29" w:rsidRDefault="00442E29">
      <w:pPr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AA groepen en de herstelbeweging</w:t>
      </w:r>
    </w:p>
    <w:p w:rsidR="00442E29" w:rsidRDefault="00442E29">
      <w:pPr>
        <w:numPr>
          <w:ilvl w:val="0"/>
          <w:numId w:val="3"/>
        </w:numPr>
        <w:tabs>
          <w:tab w:val="left" w:pos="3543"/>
          <w:tab w:val="left" w:pos="4252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cliëntgestuurde projecten en de geschiedenis van cliëntenorganisaties</w:t>
      </w:r>
      <w:r>
        <w:rPr>
          <w:rFonts w:ascii="Verdana" w:hAnsi="Verdana"/>
          <w:color w:val="000000"/>
          <w:sz w:val="20"/>
        </w:rPr>
        <w:tab/>
      </w:r>
    </w:p>
    <w:p w:rsidR="00442E29" w:rsidRDefault="00442E29">
      <w:pPr>
        <w:numPr>
          <w:ilvl w:val="0"/>
          <w:numId w:val="3"/>
        </w:numPr>
        <w:tabs>
          <w:tab w:val="left" w:pos="3543"/>
          <w:tab w:val="left" w:pos="4252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anders kijken naar stemmen horen</w:t>
      </w:r>
      <w:r w:rsidR="00473BB1">
        <w:rPr>
          <w:rFonts w:ascii="Verdana" w:hAnsi="Verdana"/>
          <w:color w:val="000000"/>
          <w:sz w:val="20"/>
        </w:rPr>
        <w:t xml:space="preserve"> en diagnoses</w:t>
      </w:r>
    </w:p>
    <w:p w:rsidR="00442E29" w:rsidRDefault="00442E29">
      <w:pPr>
        <w:numPr>
          <w:ilvl w:val="0"/>
          <w:numId w:val="3"/>
        </w:numPr>
        <w:tabs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het opsporen en versterken van uw persoonlijke kwaliteiten </w:t>
      </w:r>
    </w:p>
    <w:p w:rsidR="00442E29" w:rsidRDefault="00442E29">
      <w:pPr>
        <w:numPr>
          <w:ilvl w:val="0"/>
          <w:numId w:val="3"/>
        </w:numPr>
        <w:tabs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het onderzoeken van diverse vormen van steun die passend en wenselijk zijn bij uw individuele en bij gemeenschappelijke verhalen</w:t>
      </w:r>
    </w:p>
    <w:p w:rsidR="00442E29" w:rsidRDefault="00442E29">
      <w:pPr>
        <w:numPr>
          <w:ilvl w:val="0"/>
          <w:numId w:val="3"/>
        </w:numPr>
        <w:tabs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het samenstellen van een eigen portfolio</w:t>
      </w:r>
    </w:p>
    <w:p w:rsidR="00442E29" w:rsidRDefault="00442E29">
      <w:pPr>
        <w:tabs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right="707"/>
        <w:rPr>
          <w:rFonts w:ascii="Verdana" w:hAnsi="Verdana"/>
          <w:color w:val="000000"/>
          <w:sz w:val="20"/>
        </w:rPr>
      </w:pPr>
    </w:p>
    <w:p w:rsidR="00442E29" w:rsidRDefault="00442E29">
      <w:pPr>
        <w:tabs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Naast de lessen over deze thema’s zijn er om de twee weken portfolio groepen. Dit zijn groepen van max. 6 personen, waarin gesproken wordt over de eigen geschiedenis in de hulpverlening, hoe ben je in de hulpverlening terecht gekomen, wat heeft gewerkt en wat niet, over ik-verhalen en wij-verhalen. Deze groepen zijn intensief en vragen van u te kunnen reflecteren op uw eigen geschiedenis en die van anderen.</w:t>
      </w:r>
    </w:p>
    <w:p w:rsidR="00442E29" w:rsidRDefault="00442E29">
      <w:pPr>
        <w:tabs>
          <w:tab w:val="left" w:pos="3556"/>
          <w:tab w:val="left" w:pos="4276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right="707"/>
        <w:rPr>
          <w:rFonts w:ascii="Verdana" w:hAnsi="Verdana"/>
          <w:color w:val="000000"/>
          <w:sz w:val="20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i/>
          <w:color w:val="000000"/>
          <w:sz w:val="20"/>
        </w:rPr>
        <w:t xml:space="preserve">Huiswerk 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Er moet rekening gehouden worden met circa twee uur huiswerk per week (artikelen lezen en portfolio opdrachten uitwerken).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i/>
          <w:color w:val="000000"/>
          <w:sz w:val="20"/>
        </w:rPr>
        <w:t>Afsluiting cursus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U sluit de cursus af met een presentatie. Legt u de cursus met goed gevolg af, dan ontvangt u een certificaat.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 cursus bestaat uit 15 dagen. De cursusdagen zijn van 1</w:t>
      </w:r>
      <w:r w:rsidR="007901FB">
        <w:rPr>
          <w:rFonts w:ascii="Verdana" w:hAnsi="Verdana"/>
          <w:color w:val="000000"/>
          <w:sz w:val="20"/>
        </w:rPr>
        <w:t>0.00 – 16.00</w:t>
      </w:r>
      <w:r w:rsidR="004E7C5E">
        <w:rPr>
          <w:rFonts w:ascii="Verdana" w:hAnsi="Verdana"/>
          <w:color w:val="000000"/>
          <w:sz w:val="20"/>
        </w:rPr>
        <w:t xml:space="preserve"> op vrijdagen</w:t>
      </w:r>
      <w:r>
        <w:rPr>
          <w:rFonts w:ascii="Verdana" w:hAnsi="Verdana"/>
          <w:color w:val="000000"/>
          <w:sz w:val="20"/>
        </w:rPr>
        <w:t xml:space="preserve"> en worden gegeven bij </w:t>
      </w:r>
      <w:r w:rsidR="004E7C5E">
        <w:rPr>
          <w:rFonts w:ascii="Verdana" w:hAnsi="Verdana"/>
          <w:color w:val="000000"/>
          <w:sz w:val="20"/>
        </w:rPr>
        <w:t>op de Hogeschool v</w:t>
      </w:r>
      <w:r w:rsidR="007901FB">
        <w:rPr>
          <w:rFonts w:ascii="Verdana" w:hAnsi="Verdana"/>
          <w:color w:val="000000"/>
          <w:sz w:val="20"/>
        </w:rPr>
        <w:t>an Amsterdam, faculteit gezondheidszorg, Tafelbergweg 51 in Amsterdam (achter het AMC).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</w:pPr>
      <w:r>
        <w:t xml:space="preserve">De cursus loopt van de eerste week </w:t>
      </w:r>
      <w:r w:rsidR="008945B8">
        <w:t xml:space="preserve">van </w:t>
      </w:r>
      <w:r w:rsidR="007E7CD5">
        <w:t>februari t/m juni met verschillende vakanties ertussen.</w:t>
      </w:r>
    </w:p>
    <w:p w:rsidR="00442E29" w:rsidRDefault="00442E29">
      <w:pPr>
        <w:pStyle w:val="Kop1"/>
        <w:tabs>
          <w:tab w:val="clear" w:pos="9360"/>
          <w:tab w:val="clear" w:pos="9921"/>
          <w:tab w:val="left" w:pos="9923"/>
        </w:tabs>
        <w:ind w:right="707"/>
        <w:rPr>
          <w:b w:val="0"/>
          <w:sz w:val="20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Wat kan ik doen na het volgen van deze cursus?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b/>
          <w:color w:val="000000"/>
          <w:sz w:val="20"/>
        </w:rPr>
      </w:pPr>
    </w:p>
    <w:p w:rsidR="00442E29" w:rsidRDefault="00442E29">
      <w:pPr>
        <w:numPr>
          <w:ilvl w:val="0"/>
          <w:numId w:val="1"/>
        </w:numPr>
        <w:tabs>
          <w:tab w:val="left" w:pos="3543"/>
          <w:tab w:val="left" w:pos="4252"/>
          <w:tab w:val="left" w:pos="4996"/>
          <w:tab w:val="left" w:pos="5716"/>
          <w:tab w:val="left" w:pos="6436"/>
          <w:tab w:val="left" w:pos="7156"/>
          <w:tab w:val="left" w:pos="7876"/>
          <w:tab w:val="left" w:pos="8596"/>
          <w:tab w:val="left" w:pos="9316"/>
          <w:tab w:val="left" w:pos="9923"/>
        </w:tabs>
        <w:ind w:left="568" w:right="707" w:hanging="56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 TOED is een basiscursus, een begin van uw ontwikkeling als ervaringsdeskundige. Afhankelijk van uw kwaliteiten, capaciteiten en vaardigheden kiest u de vervolgstappen als toekomstig ervaringsdeskundige.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b/>
          <w:color w:val="000000"/>
          <w:sz w:val="20"/>
        </w:rPr>
        <w:t>Wat kost de cursus ervaringsdeskundigheid (TOED)?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 kosten v</w:t>
      </w:r>
      <w:r w:rsidR="004E7C5E">
        <w:rPr>
          <w:rFonts w:ascii="Verdana" w:hAnsi="Verdana"/>
          <w:color w:val="000000"/>
          <w:sz w:val="20"/>
        </w:rPr>
        <w:t>an</w:t>
      </w:r>
      <w:r w:rsidR="007901FB">
        <w:rPr>
          <w:rFonts w:ascii="Verdana" w:hAnsi="Verdana"/>
          <w:color w:val="000000"/>
          <w:sz w:val="20"/>
        </w:rPr>
        <w:t xml:space="preserve"> de basiscursus bedragen € 1.75</w:t>
      </w:r>
      <w:r w:rsidR="007E7CD5">
        <w:rPr>
          <w:rFonts w:ascii="Verdana" w:hAnsi="Verdana"/>
          <w:color w:val="000000"/>
          <w:sz w:val="20"/>
        </w:rPr>
        <w:t>0</w:t>
      </w:r>
      <w:r w:rsidR="007901FB">
        <w:rPr>
          <w:rFonts w:ascii="Verdana" w:hAnsi="Verdana"/>
          <w:color w:val="000000"/>
          <w:sz w:val="20"/>
        </w:rPr>
        <w:t xml:space="preserve">,- per persoon (incl. BTW). </w:t>
      </w:r>
      <w:bookmarkStart w:id="0" w:name="_GoBack"/>
      <w:bookmarkEnd w:id="0"/>
      <w:r>
        <w:rPr>
          <w:rFonts w:ascii="Verdana" w:hAnsi="Verdana"/>
          <w:color w:val="000000"/>
          <w:sz w:val="20"/>
        </w:rPr>
        <w:t>Het lesmateriaal en de koffie en thee zijn hierbij in begrepen. Wellicht komt u in aanmerking voor financiering van de opleiding via cliëntenorganisaties</w:t>
      </w:r>
      <w:r w:rsidR="00221160">
        <w:rPr>
          <w:rFonts w:ascii="Verdana" w:hAnsi="Verdana"/>
          <w:color w:val="000000"/>
          <w:sz w:val="20"/>
        </w:rPr>
        <w:t>, instellingen</w:t>
      </w:r>
      <w:r w:rsidR="00AC65AE">
        <w:rPr>
          <w:rFonts w:ascii="Verdana" w:hAnsi="Verdana"/>
          <w:color w:val="000000"/>
          <w:sz w:val="20"/>
        </w:rPr>
        <w:t>,</w:t>
      </w:r>
      <w:r>
        <w:rPr>
          <w:rFonts w:ascii="Verdana" w:hAnsi="Verdana"/>
          <w:color w:val="000000"/>
          <w:sz w:val="20"/>
        </w:rPr>
        <w:t xml:space="preserve"> via uw uitkerende instantie</w:t>
      </w:r>
      <w:r w:rsidR="00AC65AE">
        <w:rPr>
          <w:rFonts w:ascii="Verdana" w:hAnsi="Verdana"/>
          <w:color w:val="000000"/>
          <w:sz w:val="20"/>
        </w:rPr>
        <w:t xml:space="preserve"> of via fondsen</w:t>
      </w:r>
      <w:r>
        <w:rPr>
          <w:rFonts w:ascii="Verdana" w:hAnsi="Verdana"/>
          <w:color w:val="000000"/>
          <w:sz w:val="20"/>
        </w:rPr>
        <w:t xml:space="preserve">. U kunt zich hierover informeren bij het IGPB 020- 620 47 41 </w:t>
      </w: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20"/>
        </w:rPr>
      </w:pPr>
    </w:p>
    <w:p w:rsidR="00442E29" w:rsidRDefault="00442E2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923"/>
        </w:tabs>
        <w:ind w:right="707"/>
        <w:rPr>
          <w:rFonts w:ascii="Verdana" w:hAnsi="Verdana"/>
          <w:color w:val="000000"/>
          <w:sz w:val="18"/>
        </w:rPr>
      </w:pPr>
    </w:p>
    <w:p w:rsidR="00442E29" w:rsidRDefault="00442E29">
      <w:pPr>
        <w:tabs>
          <w:tab w:val="left" w:pos="9923"/>
        </w:tabs>
        <w:ind w:right="707"/>
        <w:rPr>
          <w:rFonts w:ascii="Verdana" w:hAnsi="Verdana"/>
          <w:color w:val="000000"/>
          <w:sz w:val="16"/>
        </w:rPr>
      </w:pPr>
      <w:r>
        <w:rPr>
          <w:rFonts w:ascii="Arial" w:hAnsi="Arial"/>
          <w:color w:val="000000"/>
          <w:sz w:val="16"/>
        </w:rPr>
        <w:t>(</w:t>
      </w:r>
      <w:r>
        <w:rPr>
          <w:rFonts w:ascii="Symbol" w:hAnsi="Symbol"/>
          <w:color w:val="000000"/>
          <w:sz w:val="16"/>
        </w:rPr>
        <w:t>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Verdana" w:hAnsi="Verdana"/>
          <w:color w:val="000000"/>
          <w:sz w:val="16"/>
        </w:rPr>
        <w:t>Alle trainingen en opleidingen vallen onder het copyright van de Coöperatie Conquest/IGPB en mogen uitsluitend met schriftelijke toestemming worden uitgevoerd. Dit geldt tevens voor alle materiaal betreffende de opleidingen en trainingen.)</w:t>
      </w:r>
    </w:p>
    <w:p w:rsidR="00442E29" w:rsidRDefault="00442E29">
      <w:pPr>
        <w:tabs>
          <w:tab w:val="left" w:pos="9923"/>
        </w:tabs>
        <w:ind w:right="707"/>
        <w:rPr>
          <w:rFonts w:ascii="Verdana" w:hAnsi="Verdana"/>
          <w:color w:val="000000"/>
          <w:sz w:val="16"/>
        </w:rPr>
      </w:pPr>
    </w:p>
    <w:sectPr w:rsidR="00442E29" w:rsidSect="002A5D43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1134" w:right="567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B41" w:rsidRDefault="00BD7B41">
      <w:r>
        <w:separator/>
      </w:r>
    </w:p>
  </w:endnote>
  <w:endnote w:type="continuationSeparator" w:id="0">
    <w:p w:rsidR="00BD7B41" w:rsidRDefault="00BD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E29" w:rsidRDefault="002A5D4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442E2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42E29" w:rsidRDefault="00442E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E29" w:rsidRDefault="002A5D4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442E2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01F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42E29" w:rsidRDefault="00442E29">
    <w:pPr>
      <w:pStyle w:val="Voettekst"/>
      <w:tabs>
        <w:tab w:val="left" w:pos="363"/>
        <w:tab w:val="center" w:pos="4513"/>
        <w:tab w:val="right" w:pos="8663"/>
        <w:tab w:val="left" w:pos="9360"/>
        <w:tab w:val="right" w:pos="9638"/>
        <w:tab w:val="right" w:pos="10205"/>
      </w:tabs>
      <w:rPr>
        <w:rFonts w:ascii="Arial" w:hAnsi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B41" w:rsidRDefault="00BD7B41">
      <w:r>
        <w:separator/>
      </w:r>
    </w:p>
  </w:footnote>
  <w:footnote w:type="continuationSeparator" w:id="0">
    <w:p w:rsidR="00BD7B41" w:rsidRDefault="00BD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E29" w:rsidRDefault="00442E29">
    <w:pPr>
      <w:pStyle w:val="Koptekst"/>
      <w:tabs>
        <w:tab w:val="left" w:pos="363"/>
        <w:tab w:val="center" w:pos="4513"/>
        <w:tab w:val="right" w:pos="8663"/>
        <w:tab w:val="left" w:pos="9360"/>
        <w:tab w:val="right" w:pos="9638"/>
        <w:tab w:val="right" w:pos="10205"/>
      </w:tabs>
      <w:rPr>
        <w:rFonts w:ascii="Arial" w:hAnsi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bullet"/>
      <w:lvlText w:val="·"/>
      <w:lvlJc w:val="left"/>
      <w:pPr>
        <w:tabs>
          <w:tab w:val="num" w:pos="2835"/>
        </w:tabs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bullet"/>
      <w:lvlText w:val="·"/>
      <w:lvlJc w:val="left"/>
      <w:pPr>
        <w:tabs>
          <w:tab w:val="num" w:pos="3402"/>
        </w:tabs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969"/>
        </w:tabs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bullet"/>
      <w:lvlText w:val="·"/>
      <w:lvlJc w:val="left"/>
      <w:pPr>
        <w:tabs>
          <w:tab w:val="num" w:pos="4535"/>
        </w:tabs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bullet"/>
      <w:lvlText w:val="·"/>
      <w:lvlJc w:val="left"/>
      <w:pPr>
        <w:tabs>
          <w:tab w:val="num" w:pos="5102"/>
        </w:tabs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1" w15:restartNumberingAfterBreak="0">
    <w:nsid w:val="1CEA7091"/>
    <w:multiLevelType w:val="hybridMultilevel"/>
    <w:tmpl w:val="07A80E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6AF5"/>
    <w:multiLevelType w:val="hybridMultilevel"/>
    <w:tmpl w:val="07A80E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80"/>
    <w:rsid w:val="00040880"/>
    <w:rsid w:val="000B7E28"/>
    <w:rsid w:val="00221160"/>
    <w:rsid w:val="00247A0A"/>
    <w:rsid w:val="00264BB4"/>
    <w:rsid w:val="002A5D43"/>
    <w:rsid w:val="003D6B13"/>
    <w:rsid w:val="00442E29"/>
    <w:rsid w:val="00473BB1"/>
    <w:rsid w:val="004E7C5E"/>
    <w:rsid w:val="00690F51"/>
    <w:rsid w:val="006A1377"/>
    <w:rsid w:val="007267A6"/>
    <w:rsid w:val="0078591A"/>
    <w:rsid w:val="007901FB"/>
    <w:rsid w:val="007E7CD5"/>
    <w:rsid w:val="008945B8"/>
    <w:rsid w:val="00A917F6"/>
    <w:rsid w:val="00AC65AE"/>
    <w:rsid w:val="00BD7B41"/>
    <w:rsid w:val="00CF36D1"/>
    <w:rsid w:val="00D60957"/>
    <w:rsid w:val="00DB7BDD"/>
    <w:rsid w:val="00F47139"/>
    <w:rsid w:val="00F60BD1"/>
    <w:rsid w:val="00F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722A"/>
  <w15:docId w15:val="{4200F324-B60B-4489-8C0D-A3B9A6D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5D43"/>
    <w:pPr>
      <w:widowControl w:val="0"/>
      <w:suppressAutoHyphens/>
    </w:pPr>
    <w:rPr>
      <w:sz w:val="24"/>
    </w:rPr>
  </w:style>
  <w:style w:type="paragraph" w:styleId="Kop1">
    <w:name w:val="heading 1"/>
    <w:basedOn w:val="Standaard"/>
    <w:next w:val="Standaard"/>
    <w:qFormat/>
    <w:rsid w:val="002A5D43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360"/>
        <w:tab w:val="right" w:pos="9921"/>
      </w:tabs>
      <w:outlineLvl w:val="0"/>
    </w:pPr>
    <w:rPr>
      <w:rFonts w:ascii="Verdana" w:hAnsi="Verdana"/>
      <w:b/>
      <w:bCs/>
      <w:color w:val="000000"/>
      <w:sz w:val="18"/>
    </w:rPr>
  </w:style>
  <w:style w:type="paragraph" w:styleId="Kop2">
    <w:name w:val="heading 2"/>
    <w:basedOn w:val="Standaard"/>
    <w:next w:val="Standaard"/>
    <w:qFormat/>
    <w:rsid w:val="002A5D43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10080"/>
        <w:tab w:val="right" w:pos="10205"/>
      </w:tabs>
      <w:outlineLvl w:val="1"/>
    </w:pPr>
    <w:rPr>
      <w:rFonts w:ascii="Verdana" w:hAnsi="Verdana"/>
      <w:b/>
      <w:color w:val="000000"/>
      <w:sz w:val="20"/>
    </w:rPr>
  </w:style>
  <w:style w:type="paragraph" w:styleId="Kop3">
    <w:name w:val="heading 3"/>
    <w:basedOn w:val="Standaard"/>
    <w:next w:val="Standaard"/>
    <w:qFormat/>
    <w:rsid w:val="002A5D43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10080"/>
        <w:tab w:val="right" w:pos="10205"/>
      </w:tabs>
      <w:outlineLvl w:val="2"/>
    </w:pPr>
    <w:rPr>
      <w:rFonts w:ascii="Verdana" w:hAnsi="Verdana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2A5D43"/>
  </w:style>
  <w:style w:type="paragraph" w:styleId="Voettekst">
    <w:name w:val="footer"/>
    <w:basedOn w:val="Standaard"/>
    <w:semiHidden/>
    <w:rsid w:val="002A5D43"/>
  </w:style>
  <w:style w:type="character" w:styleId="Paginanummer">
    <w:name w:val="page number"/>
    <w:basedOn w:val="Standaardalinea-lettertype"/>
    <w:semiHidden/>
    <w:rsid w:val="002A5D43"/>
  </w:style>
  <w:style w:type="paragraph" w:styleId="Bloktekst">
    <w:name w:val="Block Text"/>
    <w:basedOn w:val="Standaard"/>
    <w:semiHidden/>
    <w:rsid w:val="002A5D43"/>
    <w:pPr>
      <w:tabs>
        <w:tab w:val="left" w:pos="2409"/>
        <w:tab w:val="left" w:pos="3118"/>
        <w:tab w:val="left" w:pos="3827"/>
        <w:tab w:val="left" w:pos="4535"/>
        <w:tab w:val="left" w:pos="5244"/>
        <w:tab w:val="left" w:pos="5953"/>
        <w:tab w:val="left" w:pos="6661"/>
        <w:tab w:val="left" w:pos="7370"/>
        <w:tab w:val="left" w:pos="8079"/>
        <w:tab w:val="left" w:pos="8787"/>
        <w:tab w:val="right" w:pos="9498"/>
        <w:tab w:val="left" w:pos="9639"/>
        <w:tab w:val="right" w:pos="10630"/>
      </w:tabs>
      <w:spacing w:line="360" w:lineRule="auto"/>
      <w:ind w:left="425" w:right="424" w:hanging="424"/>
    </w:pPr>
    <w:rPr>
      <w:rFonts w:ascii="Verdana" w:hAnsi="Verdana"/>
      <w:color w:val="000000"/>
      <w:sz w:val="16"/>
    </w:rPr>
  </w:style>
  <w:style w:type="character" w:styleId="Hyperlink">
    <w:name w:val="Hyperlink"/>
    <w:semiHidden/>
    <w:rsid w:val="002A5D4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7E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CURSUSSEN CONQUEST</vt:lpstr>
    </vt:vector>
  </TitlesOfParts>
  <Company>IGPB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CURSUSSEN CONQUEST</dc:title>
  <dc:creator>Niek de Vlieger</dc:creator>
  <cp:lastModifiedBy>svandorp@igpb.nl</cp:lastModifiedBy>
  <cp:revision>2</cp:revision>
  <cp:lastPrinted>2016-06-30T07:47:00Z</cp:lastPrinted>
  <dcterms:created xsi:type="dcterms:W3CDTF">2017-10-12T10:15:00Z</dcterms:created>
  <dcterms:modified xsi:type="dcterms:W3CDTF">2017-10-12T10:15:00Z</dcterms:modified>
</cp:coreProperties>
</file>